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1E6" w:rsidRPr="006E41E6" w:rsidRDefault="006E41E6" w:rsidP="006E41E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6E41E6">
        <w:rPr>
          <w:rFonts w:ascii="Times New Roman" w:hAnsi="Times New Roman" w:cs="Times New Roman"/>
        </w:rPr>
        <w:t>Fragmenty napisane kursywą należy dostosować do konkretnej sytuacji</w:t>
      </w:r>
    </w:p>
    <w:p w:rsidR="002E56F5" w:rsidRDefault="002E56F5" w:rsidP="006E41E6">
      <w:pPr>
        <w:spacing w:after="0"/>
        <w:ind w:left="5103"/>
        <w:jc w:val="right"/>
        <w:rPr>
          <w:rFonts w:ascii="Times New Roman" w:hAnsi="Times New Roman" w:cs="Times New Roman"/>
          <w:i/>
        </w:rPr>
      </w:pPr>
    </w:p>
    <w:p w:rsidR="006E41E6" w:rsidRPr="002E56F5" w:rsidRDefault="006E41E6" w:rsidP="006E41E6">
      <w:pPr>
        <w:spacing w:after="0"/>
        <w:ind w:left="5103"/>
        <w:jc w:val="right"/>
        <w:rPr>
          <w:rFonts w:ascii="Times New Roman" w:hAnsi="Times New Roman" w:cs="Times New Roman"/>
        </w:rPr>
      </w:pPr>
      <w:r w:rsidRPr="002E56F5">
        <w:rPr>
          <w:rFonts w:ascii="Times New Roman" w:hAnsi="Times New Roman" w:cs="Times New Roman"/>
          <w:i/>
        </w:rPr>
        <w:t>Miejscowość, data</w:t>
      </w:r>
    </w:p>
    <w:p w:rsidR="006E41E6" w:rsidRPr="002E56F5" w:rsidRDefault="006E41E6" w:rsidP="006E41E6">
      <w:pPr>
        <w:spacing w:after="0"/>
        <w:ind w:left="5103"/>
        <w:rPr>
          <w:rFonts w:ascii="Times New Roman" w:hAnsi="Times New Roman" w:cs="Times New Roman"/>
          <w:i/>
        </w:rPr>
      </w:pPr>
    </w:p>
    <w:p w:rsidR="006E41E6" w:rsidRPr="002E56F5" w:rsidRDefault="006E41E6" w:rsidP="006E41E6">
      <w:pPr>
        <w:spacing w:after="0"/>
        <w:rPr>
          <w:rFonts w:ascii="Times New Roman" w:hAnsi="Times New Roman" w:cs="Times New Roman"/>
          <w:b/>
          <w:i/>
        </w:rPr>
      </w:pPr>
      <w:r w:rsidRPr="002E56F5">
        <w:rPr>
          <w:rFonts w:ascii="Times New Roman" w:hAnsi="Times New Roman" w:cs="Times New Roman"/>
          <w:b/>
          <w:i/>
        </w:rPr>
        <w:t>Imię, nazwisko</w:t>
      </w:r>
    </w:p>
    <w:p w:rsidR="006E41E6" w:rsidRPr="002E56F5" w:rsidRDefault="006E41E6" w:rsidP="006E41E6">
      <w:pPr>
        <w:spacing w:after="0"/>
        <w:rPr>
          <w:rFonts w:ascii="Times New Roman" w:hAnsi="Times New Roman" w:cs="Times New Roman"/>
          <w:b/>
          <w:i/>
        </w:rPr>
      </w:pPr>
      <w:r w:rsidRPr="002E56F5">
        <w:rPr>
          <w:rFonts w:ascii="Times New Roman" w:hAnsi="Times New Roman" w:cs="Times New Roman"/>
          <w:b/>
          <w:i/>
        </w:rPr>
        <w:t>ulica,</w:t>
      </w:r>
    </w:p>
    <w:p w:rsidR="006E41E6" w:rsidRPr="002E56F5" w:rsidRDefault="006E41E6" w:rsidP="006E41E6">
      <w:pPr>
        <w:spacing w:after="0"/>
        <w:rPr>
          <w:rFonts w:ascii="Times New Roman" w:hAnsi="Times New Roman" w:cs="Times New Roman"/>
          <w:b/>
          <w:i/>
        </w:rPr>
      </w:pPr>
      <w:r w:rsidRPr="002E56F5">
        <w:rPr>
          <w:rFonts w:ascii="Times New Roman" w:hAnsi="Times New Roman" w:cs="Times New Roman"/>
          <w:b/>
          <w:i/>
        </w:rPr>
        <w:t>adres</w:t>
      </w:r>
    </w:p>
    <w:p w:rsidR="006E41E6" w:rsidRPr="002E56F5" w:rsidRDefault="006E41E6" w:rsidP="006E41E6">
      <w:pPr>
        <w:spacing w:after="0"/>
        <w:ind w:left="5103"/>
        <w:rPr>
          <w:rFonts w:ascii="Times New Roman" w:hAnsi="Times New Roman" w:cs="Times New Roman"/>
          <w:b/>
          <w:caps/>
        </w:rPr>
      </w:pPr>
      <w:r w:rsidRPr="002E56F5">
        <w:rPr>
          <w:rFonts w:ascii="Times New Roman" w:hAnsi="Times New Roman" w:cs="Times New Roman"/>
          <w:b/>
        </w:rPr>
        <w:t>Prokuratura Rejonowa</w:t>
      </w:r>
    </w:p>
    <w:p w:rsidR="006E41E6" w:rsidRPr="002E56F5" w:rsidRDefault="006E41E6" w:rsidP="006E41E6">
      <w:pPr>
        <w:spacing w:after="0"/>
        <w:ind w:left="5103"/>
        <w:rPr>
          <w:rFonts w:ascii="Times New Roman" w:hAnsi="Times New Roman" w:cs="Times New Roman"/>
          <w:b/>
          <w:caps/>
        </w:rPr>
      </w:pPr>
      <w:r w:rsidRPr="002E56F5">
        <w:rPr>
          <w:rFonts w:ascii="Times New Roman" w:hAnsi="Times New Roman" w:cs="Times New Roman"/>
          <w:b/>
        </w:rPr>
        <w:t>w</w:t>
      </w:r>
    </w:p>
    <w:p w:rsidR="006E41E6" w:rsidRDefault="006E41E6" w:rsidP="006E41E6">
      <w:pPr>
        <w:spacing w:after="0"/>
        <w:ind w:left="5103"/>
        <w:rPr>
          <w:rFonts w:ascii="Times New Roman" w:hAnsi="Times New Roman" w:cs="Times New Roman"/>
          <w:b/>
          <w:caps/>
        </w:rPr>
      </w:pPr>
      <w:r w:rsidRPr="002E56F5">
        <w:rPr>
          <w:rFonts w:ascii="Times New Roman" w:hAnsi="Times New Roman" w:cs="Times New Roman"/>
          <w:b/>
        </w:rPr>
        <w:t>…</w:t>
      </w:r>
    </w:p>
    <w:p w:rsidR="006E41E6" w:rsidRPr="002E56F5" w:rsidRDefault="006E41E6" w:rsidP="006E41E6">
      <w:pPr>
        <w:spacing w:after="0"/>
        <w:ind w:left="5103"/>
        <w:rPr>
          <w:rFonts w:ascii="Times New Roman" w:hAnsi="Times New Roman" w:cs="Times New Roman"/>
          <w:b/>
          <w:caps/>
          <w:highlight w:val="yellow"/>
        </w:rPr>
      </w:pPr>
      <w:r w:rsidRPr="002E56F5">
        <w:rPr>
          <w:rFonts w:ascii="Times New Roman" w:hAnsi="Times New Roman" w:cs="Times New Roman"/>
          <w:b/>
          <w:highlight w:val="yellow"/>
        </w:rPr>
        <w:t>[należy podać prokuraturę właściwą miejscową w odniesieniu do miejsca organu, na posiedzenie którego nas nie wpuszczono</w:t>
      </w:r>
    </w:p>
    <w:p w:rsidR="006E41E6" w:rsidRDefault="006E41E6" w:rsidP="006E41E6">
      <w:pPr>
        <w:spacing w:after="0"/>
        <w:ind w:left="5103"/>
        <w:rPr>
          <w:rFonts w:ascii="Times New Roman" w:hAnsi="Times New Roman" w:cs="Times New Roman"/>
          <w:b/>
          <w:caps/>
        </w:rPr>
      </w:pPr>
      <w:r w:rsidRPr="002E56F5">
        <w:rPr>
          <w:rFonts w:ascii="Times New Roman" w:hAnsi="Times New Roman" w:cs="Times New Roman"/>
          <w:b/>
          <w:highlight w:val="yellow"/>
        </w:rPr>
        <w:t>w przypadku Sejmu/Senatu będzie to:</w:t>
      </w:r>
    </w:p>
    <w:p w:rsidR="006E41E6" w:rsidRDefault="006E41E6" w:rsidP="006E41E6">
      <w:pPr>
        <w:spacing w:after="0"/>
        <w:ind w:left="5103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</w:rPr>
        <w:t>Prokuratura Rejonowa</w:t>
      </w:r>
      <w:r>
        <w:rPr>
          <w:rFonts w:ascii="Times New Roman" w:hAnsi="Times New Roman" w:cs="Times New Roman"/>
          <w:b/>
        </w:rPr>
        <w:br/>
        <w:t>Warszawa-śródmieście</w:t>
      </w:r>
    </w:p>
    <w:p w:rsidR="006E41E6" w:rsidRDefault="006E41E6" w:rsidP="006E41E6">
      <w:pPr>
        <w:spacing w:after="0"/>
        <w:ind w:left="5103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</w:rPr>
        <w:t>ul. Krucza 38/42</w:t>
      </w:r>
    </w:p>
    <w:p w:rsidR="006E41E6" w:rsidRDefault="006E41E6" w:rsidP="006E41E6">
      <w:pPr>
        <w:spacing w:after="0"/>
        <w:ind w:left="5103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</w:rPr>
        <w:t>00-512 Warszawa]</w:t>
      </w:r>
    </w:p>
    <w:p w:rsidR="006E41E6" w:rsidRDefault="006E41E6" w:rsidP="006E41E6">
      <w:pPr>
        <w:spacing w:after="0"/>
        <w:ind w:left="5103"/>
        <w:rPr>
          <w:rFonts w:ascii="Times New Roman" w:hAnsi="Times New Roman" w:cs="Times New Roman"/>
          <w:b/>
          <w:caps/>
        </w:rPr>
      </w:pPr>
    </w:p>
    <w:p w:rsidR="006E41E6" w:rsidRDefault="006E41E6" w:rsidP="006E41E6">
      <w:pPr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Zawiadomienie o możliwości popełnienia przestępstwa</w:t>
      </w:r>
    </w:p>
    <w:p w:rsidR="006E41E6" w:rsidRDefault="006E41E6" w:rsidP="006E41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art. 304 § 1 ustawy z dnia 6 czerwca 1997 r. – Kodeks postępowania karnego (t.j. Dz.U. z 2016 r., poz. 1137) zawiadamiam o możliwości popełnienia przestępstwa:</w:t>
      </w:r>
    </w:p>
    <w:p w:rsidR="006E41E6" w:rsidRPr="006E41E6" w:rsidRDefault="006E41E6" w:rsidP="006E41E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 w:rsidRPr="006E41E6">
        <w:rPr>
          <w:rFonts w:ascii="Times New Roman" w:hAnsi="Times New Roman"/>
          <w:b/>
        </w:rPr>
        <w:t>nieudostępnienia informacji publicznej wbrew ciążącemu obowiązkowi</w:t>
      </w:r>
      <w:r w:rsidRPr="006E41E6">
        <w:rPr>
          <w:rFonts w:ascii="Times New Roman" w:hAnsi="Times New Roman"/>
        </w:rPr>
        <w:t>, stypizowanego w art. 23 ustawy z dnia 6 września 2001 r. o dostępie do informacji publicznej (t.j. Dz.U. z 2016 r., poz. 1764., dalej jako: „UDIP”), w związku z naruszeniem art. 61 ust 2 Konstytucji RP oraz art. 18 ust. 1 ustawy o dostępie do informacji publicznej</w:t>
      </w:r>
    </w:p>
    <w:p w:rsidR="006E41E6" w:rsidRPr="006E41E6" w:rsidRDefault="006E41E6" w:rsidP="006E41E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</w:rPr>
      </w:pPr>
      <w:r w:rsidRPr="006E41E6">
        <w:rPr>
          <w:rFonts w:ascii="Times New Roman" w:hAnsi="Times New Roman"/>
          <w:b/>
        </w:rPr>
        <w:t>przekroczenia uprawnień przez funkcjonariusza publicznego</w:t>
      </w:r>
      <w:r w:rsidRPr="006E41E6">
        <w:rPr>
          <w:rFonts w:ascii="Times New Roman" w:hAnsi="Times New Roman"/>
        </w:rPr>
        <w:t>, polegających na nieuzasadnionym uniemożliwieniu wstępu na posiedzenie kolegialnego organu władzy publicznej, pochodzącego z powszechnych wyborów, tj. przestępstwa stypizowanego w art. 231 § 1 Kodeksu karnego</w:t>
      </w:r>
      <w:r>
        <w:rPr>
          <w:rFonts w:ascii="Times New Roman" w:hAnsi="Times New Roman"/>
        </w:rPr>
        <w:t>.</w:t>
      </w:r>
    </w:p>
    <w:p w:rsidR="006E41E6" w:rsidRDefault="006E41E6" w:rsidP="006E41E6">
      <w:pPr>
        <w:jc w:val="both"/>
        <w:rPr>
          <w:rFonts w:ascii="Times New Roman" w:hAnsi="Times New Roman" w:cs="Times New Roman"/>
        </w:rPr>
      </w:pPr>
    </w:p>
    <w:p w:rsidR="006E41E6" w:rsidRDefault="006E41E6" w:rsidP="006E41E6">
      <w:pPr>
        <w:pStyle w:val="HTML-wstpniesformatowany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UZASADNIENIE</w:t>
      </w:r>
    </w:p>
    <w:p w:rsidR="006E41E6" w:rsidRDefault="006E41E6" w:rsidP="006E4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 Opis stanu faktycznego</w:t>
      </w:r>
    </w:p>
    <w:p w:rsidR="006E41E6" w:rsidRDefault="006E41E6" w:rsidP="006E4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W tym miejscu należy opisać dokładnie sytuację, w której uniemożliwiono wstępu na posiedzenie kolegialnego organu władzy publicznej. Ważne jest, aby wskazać osoby (funkcjonariuszy publicznych), którzy uni</w:t>
      </w:r>
      <w:r w:rsidR="002E56F5">
        <w:rPr>
          <w:rFonts w:ascii="Times New Roman" w:hAnsi="Times New Roman" w:cs="Times New Roman"/>
          <w:i/>
        </w:rPr>
        <w:t>emożliwili wstęp na posiedzenie oraz dowodu (lub zawnioskować o przeprowadzenie określonych dowodów, np. przesłuchań świadków).</w:t>
      </w:r>
    </w:p>
    <w:p w:rsidR="006E41E6" w:rsidRPr="006E41E6" w:rsidRDefault="006E41E6" w:rsidP="006E4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Przykład:</w:t>
      </w:r>
    </w:p>
    <w:p w:rsidR="006E41E6" w:rsidRPr="006E41E6" w:rsidRDefault="006E41E6" w:rsidP="006E4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i/>
        </w:rPr>
      </w:pPr>
      <w:r w:rsidRPr="006E41E6">
        <w:rPr>
          <w:rFonts w:ascii="Times New Roman" w:hAnsi="Times New Roman" w:cs="Times New Roman"/>
          <w:i/>
        </w:rPr>
        <w:t xml:space="preserve">6 października 2016 r. Marszałek Sejmu uniemożliwił grupie kobiet wstępu na posiedzenie Sejmu RP. Co istotne, kobiety te znajdowały się na liście parlamentarzystów, którzy zaprosili te osoby do </w:t>
      </w:r>
      <w:r w:rsidRPr="006E41E6">
        <w:rPr>
          <w:rFonts w:ascii="Times New Roman" w:hAnsi="Times New Roman" w:cs="Times New Roman"/>
          <w:i/>
        </w:rPr>
        <w:lastRenderedPageBreak/>
        <w:t>udziału w posiedzeniu Sejmu RP. Sprawę relacjonowała m.in. TVN w materiale „Faktów”</w:t>
      </w:r>
      <w:r w:rsidRPr="006E41E6">
        <w:rPr>
          <w:rStyle w:val="Odwoanieprzypisudolnego"/>
          <w:rFonts w:ascii="Times New Roman" w:hAnsi="Times New Roman" w:cs="Times New Roman"/>
          <w:i/>
        </w:rPr>
        <w:footnoteReference w:id="1"/>
      </w:r>
      <w:r w:rsidRPr="006E41E6">
        <w:rPr>
          <w:rFonts w:ascii="Times New Roman" w:hAnsi="Times New Roman" w:cs="Times New Roman"/>
          <w:i/>
        </w:rPr>
        <w:t>. Pozwolono w końcu wejść na galerię Sejmu RP tylko 5 kobietom.</w:t>
      </w:r>
    </w:p>
    <w:p w:rsidR="006E41E6" w:rsidRPr="006E41E6" w:rsidRDefault="006E41E6" w:rsidP="006E4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i/>
        </w:rPr>
      </w:pPr>
      <w:r w:rsidRPr="006E41E6">
        <w:rPr>
          <w:rFonts w:ascii="Times New Roman" w:hAnsi="Times New Roman" w:cs="Times New Roman"/>
          <w:i/>
        </w:rPr>
        <w:t xml:space="preserve">Marszałek Sejmu RP </w:t>
      </w:r>
      <w:r>
        <w:rPr>
          <w:rFonts w:ascii="Times New Roman" w:hAnsi="Times New Roman" w:cs="Times New Roman"/>
          <w:i/>
        </w:rPr>
        <w:t xml:space="preserve">Marek Kuchciński </w:t>
      </w:r>
      <w:r w:rsidRPr="006E41E6">
        <w:rPr>
          <w:rFonts w:ascii="Times New Roman" w:hAnsi="Times New Roman" w:cs="Times New Roman"/>
          <w:i/>
        </w:rPr>
        <w:t>w następujących słowach, wypowiedzianych podczas posiedzenia Sejmu RP, odniósł się do swojego działania:</w:t>
      </w:r>
    </w:p>
    <w:p w:rsidR="006E41E6" w:rsidRDefault="006E41E6" w:rsidP="006E4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708"/>
        <w:jc w:val="both"/>
        <w:rPr>
          <w:rFonts w:ascii="Times New Roman" w:hAnsi="Times New Roman" w:cs="Times New Roman"/>
        </w:rPr>
      </w:pPr>
      <w:r w:rsidRPr="006E41E6">
        <w:rPr>
          <w:rFonts w:ascii="Times New Roman" w:hAnsi="Times New Roman" w:cs="Times New Roman"/>
          <w:i/>
        </w:rPr>
        <w:t xml:space="preserve"> „Na większą liczbę osób nie zgodzę się, ponieważ uważam, że w tym  przypadku emocje są tak duże, że tutaj mojej zgody nie będzie”.</w:t>
      </w:r>
    </w:p>
    <w:p w:rsidR="006E41E6" w:rsidRDefault="006E41E6" w:rsidP="006E4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 Uzasadnienie zarzutów</w:t>
      </w:r>
    </w:p>
    <w:p w:rsidR="006E41E6" w:rsidRDefault="006E41E6" w:rsidP="006E4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Zgodnie z art. 61 ust. 1 zdanie 1 Konstytucji RP obywatel ma prawo do uzyskiwania informacji o działalności organów władzy publicznej oraz osób pełniących funkcje publiczne. Zgodnie zaś z art. 61 ust. 2 Konstytucji RP, p</w:t>
      </w:r>
      <w:r w:rsidRPr="00710480">
        <w:rPr>
          <w:rFonts w:ascii="Times New Roman" w:hAnsi="Times New Roman" w:cs="Times New Roman"/>
        </w:rPr>
        <w:t>rawo do uzyskiwania informacji obejmuje wstęp na posiedzenia kolegialnych organów władzy publicznej pochodzących z powszechnych wyborów, z możliwością rejestracji dźwięku lub obrazu.</w:t>
      </w:r>
    </w:p>
    <w:p w:rsidR="006E41E6" w:rsidRDefault="006E41E6" w:rsidP="006E4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kolei art.</w:t>
      </w:r>
      <w:r w:rsidRPr="00710480">
        <w:rPr>
          <w:rFonts w:ascii="Times New Roman" w:hAnsi="Times New Roman" w:cs="Times New Roman"/>
        </w:rPr>
        <w:t xml:space="preserve"> 18</w:t>
      </w:r>
      <w:r>
        <w:rPr>
          <w:rFonts w:ascii="Times New Roman" w:hAnsi="Times New Roman" w:cs="Times New Roman"/>
        </w:rPr>
        <w:t xml:space="preserve"> ust. 1 ustawy z dnia 6 września 2001 r. o dostępie do informacji publicznej (t.j. Dz.U. z 2016 r., poz. 1764), zgodnie z którym p</w:t>
      </w:r>
      <w:r w:rsidRPr="00710480">
        <w:rPr>
          <w:rFonts w:ascii="Times New Roman" w:hAnsi="Times New Roman" w:cs="Times New Roman"/>
        </w:rPr>
        <w:t>osiedzenia kolegialnych organów władzy publicznej pochodzących z powszechnych wyborów są jawne i dostępne.</w:t>
      </w:r>
      <w:r>
        <w:rPr>
          <w:rFonts w:ascii="Times New Roman" w:hAnsi="Times New Roman" w:cs="Times New Roman"/>
        </w:rPr>
        <w:t xml:space="preserve"> Nie ulega wątpliwości, że kolegialnym organem pochodzącym z powszechnych wyborów jest Sejm RP.</w:t>
      </w:r>
    </w:p>
    <w:p w:rsidR="006E41E6" w:rsidRDefault="006E41E6" w:rsidP="006E4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opisanej na wstępie sytuacji doszło do uniemożliwienia wstępu na posiedzenie Sejmu RP. Jest to działanie niedopuszczalne.</w:t>
      </w:r>
    </w:p>
    <w:p w:rsidR="006E41E6" w:rsidRPr="00575E07" w:rsidRDefault="006E41E6" w:rsidP="006E41E6">
      <w:pPr>
        <w:spacing w:after="160"/>
        <w:ind w:firstLine="426"/>
        <w:jc w:val="both"/>
        <w:rPr>
          <w:rFonts w:ascii="Times New Roman" w:hAnsi="Times New Roman" w:cs="Times New Roman"/>
        </w:rPr>
      </w:pPr>
      <w:r w:rsidRPr="00575E07">
        <w:rPr>
          <w:rFonts w:ascii="Times New Roman" w:hAnsi="Times New Roman" w:cs="Times New Roman"/>
          <w:b/>
        </w:rPr>
        <w:t>W żaden sposób nie można zaakceptować prewencyjnego zakazu wstępu do budynków Sejmu RP i Senatu RP</w:t>
      </w:r>
      <w:r w:rsidRPr="00575E07">
        <w:rPr>
          <w:rFonts w:ascii="Times New Roman" w:hAnsi="Times New Roman" w:cs="Times New Roman"/>
        </w:rPr>
        <w:t xml:space="preserve">. Zrozumiałe jest, że osoba wchodząca do budynków Sejmu RP i Senatu RP jest sprawdzana pod kątem m.in. wnoszenia niebezpiecznych przedmiotów. Wynika to z tego, że prawo do informacji w zakresie wstępu na posiedzenia kolegialnych organów władzy publicznej doznaje ograniczenia ze względu na m.in. bezpieczeństwo państwa, co jest konsekwencją art. 61 ust. 3 Konstytucji RP. </w:t>
      </w:r>
    </w:p>
    <w:p w:rsidR="006E41E6" w:rsidRPr="00575E07" w:rsidRDefault="006E41E6" w:rsidP="006E41E6">
      <w:pPr>
        <w:spacing w:after="160"/>
        <w:ind w:firstLine="426"/>
        <w:jc w:val="both"/>
        <w:rPr>
          <w:rFonts w:ascii="Times New Roman" w:hAnsi="Times New Roman" w:cs="Times New Roman"/>
        </w:rPr>
      </w:pPr>
      <w:r w:rsidRPr="00575E07">
        <w:rPr>
          <w:rFonts w:ascii="Times New Roman" w:hAnsi="Times New Roman" w:cs="Times New Roman"/>
        </w:rPr>
        <w:t xml:space="preserve">Jednakże </w:t>
      </w:r>
      <w:r w:rsidRPr="009B66BA">
        <w:rPr>
          <w:rFonts w:ascii="Times New Roman" w:hAnsi="Times New Roman" w:cs="Times New Roman"/>
          <w:b/>
        </w:rPr>
        <w:t xml:space="preserve">oparcia w przepisach Konstytucji RP nie znajduje </w:t>
      </w:r>
      <w:r w:rsidR="002E56F5">
        <w:rPr>
          <w:rFonts w:ascii="Times New Roman" w:hAnsi="Times New Roman" w:cs="Times New Roman"/>
          <w:b/>
        </w:rPr>
        <w:t>prewencyjne uniemożliwianie wstępu na posiedzenia S</w:t>
      </w:r>
      <w:r w:rsidRPr="009B66BA">
        <w:rPr>
          <w:rFonts w:ascii="Times New Roman" w:hAnsi="Times New Roman" w:cs="Times New Roman"/>
          <w:b/>
        </w:rPr>
        <w:t>ejmu RP i Senatu RP</w:t>
      </w:r>
      <w:r w:rsidR="002E56F5">
        <w:rPr>
          <w:rFonts w:ascii="Times New Roman" w:hAnsi="Times New Roman" w:cs="Times New Roman"/>
          <w:b/>
        </w:rPr>
        <w:t>, czyli kolegialnych organów władzy publicznej, pochodzących z powszechnych wyborów</w:t>
      </w:r>
      <w:r w:rsidRPr="00575E07">
        <w:rPr>
          <w:rFonts w:ascii="Times New Roman" w:hAnsi="Times New Roman" w:cs="Times New Roman"/>
        </w:rPr>
        <w:t>. Ograniczenie takie nie znajduje uzasadnienia w wartościach, ze względu na które prawo do informacji może być – zgodnie z art. 61 ust. 3 Konstytucji RP ograniczane, tj. ochronę wolności i praw innych osób i podmiotów gospodarczych oraz ochronę porządku publicznego, bezpieczeństwa lub ważnego interesu gospodarczego państwa. Ponadto w żadnym razie nie jest to ograniczenie konieczne w demokratycznym państwie prawnym, ani też nie spełnia wymogu proporcjonalności ograniczeń (art. 31 ust. 3 Konstytucji RP).</w:t>
      </w:r>
    </w:p>
    <w:p w:rsidR="006E41E6" w:rsidRDefault="006E41E6" w:rsidP="006E4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/>
        </w:rPr>
      </w:pPr>
      <w:r w:rsidRPr="00710480">
        <w:rPr>
          <w:rFonts w:ascii="Times New Roman" w:hAnsi="Times New Roman" w:cs="Times New Roman"/>
          <w:b/>
        </w:rPr>
        <w:t xml:space="preserve">Biorąc pod uwagę powyższe wnoszę o podjęcie postępowania w niniejszej sprawie, bowiem </w:t>
      </w:r>
      <w:r>
        <w:rPr>
          <w:rFonts w:ascii="Times New Roman" w:hAnsi="Times New Roman" w:cs="Times New Roman"/>
          <w:b/>
        </w:rPr>
        <w:t xml:space="preserve">w mojej ocenie doceniam </w:t>
      </w:r>
      <w:r w:rsidRPr="00710480">
        <w:rPr>
          <w:rFonts w:ascii="Times New Roman" w:hAnsi="Times New Roman" w:cs="Times New Roman"/>
          <w:b/>
        </w:rPr>
        <w:t>zostały spełnione znamiona podmiotowe i przedmiotowe czynu zabronionego, stypizowanego w art. 23 UDIP w związku z naruszeniem art. 61 ust. 2 Konstytucji RP oraz art. 18 ust. 1 ustawy o dostępie do informacji publicznej.</w:t>
      </w:r>
    </w:p>
    <w:p w:rsidR="002E56F5" w:rsidRPr="002E56F5" w:rsidRDefault="002E56F5" w:rsidP="002E5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right"/>
        <w:rPr>
          <w:rFonts w:ascii="Times New Roman" w:hAnsi="Times New Roman" w:cs="Times New Roman"/>
          <w:i/>
        </w:rPr>
      </w:pPr>
      <w:r w:rsidRPr="002E56F5">
        <w:rPr>
          <w:rFonts w:ascii="Times New Roman" w:hAnsi="Times New Roman" w:cs="Times New Roman"/>
          <w:i/>
        </w:rPr>
        <w:t>Podpis</w:t>
      </w:r>
    </w:p>
    <w:sectPr w:rsidR="002E56F5" w:rsidRPr="002E56F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8C2" w:rsidRDefault="00BD38C2" w:rsidP="006E41E6">
      <w:pPr>
        <w:spacing w:after="0" w:line="240" w:lineRule="auto"/>
      </w:pPr>
      <w:r>
        <w:separator/>
      </w:r>
    </w:p>
  </w:endnote>
  <w:endnote w:type="continuationSeparator" w:id="0">
    <w:p w:rsidR="00BD38C2" w:rsidRDefault="00BD38C2" w:rsidP="006E4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99803524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10480" w:rsidRPr="00710480" w:rsidRDefault="00E10ED3">
            <w:pPr>
              <w:pStyle w:val="Stopk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48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710480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71048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D761FA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71048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71048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71048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710480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71048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D761FA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71048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710480" w:rsidRPr="00710480" w:rsidRDefault="00BD38C2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8C2" w:rsidRDefault="00BD38C2" w:rsidP="006E41E6">
      <w:pPr>
        <w:spacing w:after="0" w:line="240" w:lineRule="auto"/>
      </w:pPr>
      <w:r>
        <w:separator/>
      </w:r>
    </w:p>
  </w:footnote>
  <w:footnote w:type="continuationSeparator" w:id="0">
    <w:p w:rsidR="00BD38C2" w:rsidRDefault="00BD38C2" w:rsidP="006E41E6">
      <w:pPr>
        <w:spacing w:after="0" w:line="240" w:lineRule="auto"/>
      </w:pPr>
      <w:r>
        <w:continuationSeparator/>
      </w:r>
    </w:p>
  </w:footnote>
  <w:footnote w:id="1">
    <w:p w:rsidR="006E41E6" w:rsidRPr="002828A9" w:rsidRDefault="006E41E6" w:rsidP="006E41E6">
      <w:pPr>
        <w:pStyle w:val="Tekstprzypisudolnego"/>
        <w:jc w:val="both"/>
        <w:rPr>
          <w:rFonts w:ascii="Times New Roman" w:hAnsi="Times New Roman" w:cs="Times New Roman"/>
        </w:rPr>
      </w:pPr>
      <w:r w:rsidRPr="002828A9">
        <w:rPr>
          <w:rStyle w:val="Odwoanieprzypisudolnego"/>
          <w:rFonts w:ascii="Times New Roman" w:hAnsi="Times New Roman" w:cs="Times New Roman"/>
        </w:rPr>
        <w:footnoteRef/>
      </w:r>
      <w:r w:rsidRPr="002828A9">
        <w:rPr>
          <w:rFonts w:ascii="Times New Roman" w:hAnsi="Times New Roman" w:cs="Times New Roman"/>
        </w:rPr>
        <w:t xml:space="preserve"> http://fakty.tvn24.pl/ogladaj-online,60/nie-wszystkie-przedstawicielki-czarnego-protestu-wpuszczono-do-sejmu,681816.html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F0A6E"/>
    <w:multiLevelType w:val="hybridMultilevel"/>
    <w:tmpl w:val="7EAC1202"/>
    <w:lvl w:ilvl="0" w:tplc="F7BA34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32776"/>
    <w:multiLevelType w:val="hybridMultilevel"/>
    <w:tmpl w:val="1024B086"/>
    <w:lvl w:ilvl="0" w:tplc="2796E8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1E6"/>
    <w:rsid w:val="002E56F5"/>
    <w:rsid w:val="003B7022"/>
    <w:rsid w:val="006E41E6"/>
    <w:rsid w:val="00BD38C2"/>
    <w:rsid w:val="00D761FA"/>
    <w:rsid w:val="00E1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D7F0A-D0C2-4B35-8DE4-CFB6FA01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41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E41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E41E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E41E6"/>
    <w:pPr>
      <w:ind w:left="720"/>
      <w:contextualSpacing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E41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41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41E6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E4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Martyna</cp:lastModifiedBy>
  <cp:revision>2</cp:revision>
  <dcterms:created xsi:type="dcterms:W3CDTF">2016-12-19T07:31:00Z</dcterms:created>
  <dcterms:modified xsi:type="dcterms:W3CDTF">2016-12-19T07:31:00Z</dcterms:modified>
</cp:coreProperties>
</file>