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5A874" w14:textId="77777777" w:rsidR="003D3BC3" w:rsidRPr="003D3BC3" w:rsidRDefault="003D3BC3" w:rsidP="006F399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D3B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Ograniczenie dostępu do informacji o działaniach prokuratury i polityce zagranicznej</w:t>
      </w:r>
    </w:p>
    <w:p w14:paraId="313E7CF6" w14:textId="1717D82F" w:rsidR="003D3BC3" w:rsidRDefault="003D3BC3" w:rsidP="003D3B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3B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trakcie najbliższego posiedzenia (24 i 25 lutego 2021) Sejm zajmie się dwoma pomysłami na ograniczenia w dostępie do informacji publicznych. Jeden kryje się w </w:t>
      </w:r>
      <w:hyperlink r:id="rId5" w:tgtFrame="_blank" w:history="1">
        <w:r w:rsidRPr="003D3BC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ustawie o służbie zagraniczne</w:t>
        </w:r>
      </w:hyperlink>
      <w:r w:rsidRPr="003D3B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j, która właśnie wróciła z </w:t>
      </w:r>
      <w:hyperlink r:id="rId6" w:tgtFrame="_blank" w:history="1">
        <w:r w:rsidRPr="003D3BC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negatywną opinią z Senatu</w:t>
        </w:r>
      </w:hyperlink>
      <w:r w:rsidRPr="003D3B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Jawności zagraża również </w:t>
      </w:r>
      <w:r w:rsidRPr="003D3B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</w:t>
      </w:r>
      <w:hyperlink r:id="rId7" w:tgtFrame="_blank" w:history="1">
        <w:r w:rsidRPr="003D3BC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ustawy o zmianie ustawy - Kodeks karny oraz niektórych innych ustaw</w:t>
        </w:r>
      </w:hyperlink>
      <w:r w:rsidRPr="003D3B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(Druk nr 867). W wyniku dodania art 156 § 5b do Kodeksu postępowania karnego, zablokowany zostanie dostęp opinii publicznej do akt zakończonych postępowań przygotowawczych.</w:t>
      </w:r>
    </w:p>
    <w:p w14:paraId="2E8FE379" w14:textId="77777777" w:rsidR="003D3BC3" w:rsidRPr="003D3BC3" w:rsidRDefault="003D3BC3" w:rsidP="003D3B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Dlatego Fundacja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ePaństwo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Sieć Obywatelska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Watchdog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Polska zwróciły się z apelem do posłanek i posłów o nieodrzucanie uchwały Senatu w sprawie ustawy o służbie zagranicznej oraz o wycofanie lub odrzucenie zmian </w:t>
      </w:r>
      <w:r w:rsidRPr="003D3BC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proponowanych w art. 156 § 5 i 156 § 5b Kodeksu postępowania karnego.</w:t>
      </w:r>
    </w:p>
    <w:p w14:paraId="43DAC26B" w14:textId="5D0F32CD" w:rsidR="003D3BC3" w:rsidRPr="003D3BC3" w:rsidRDefault="003D3BC3" w:rsidP="003D3BC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F39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Treść apelu na stronie – </w:t>
      </w:r>
      <w:hyperlink r:id="rId8" w:history="1">
        <w:r w:rsidRPr="006F3994">
          <w:rPr>
            <w:rStyle w:val="Hipercze"/>
            <w:rFonts w:ascii="Times New Roman" w:hAnsi="Times New Roman" w:cs="Times New Roman"/>
            <w:sz w:val="24"/>
            <w:szCs w:val="24"/>
          </w:rPr>
          <w:t>Podwójny zamach na jawność</w:t>
        </w:r>
      </w:hyperlink>
    </w:p>
    <w:p w14:paraId="136A8AFA" w14:textId="19AACF70" w:rsidR="003D3BC3" w:rsidRDefault="006F3994" w:rsidP="003D3B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Kontakt:</w:t>
      </w:r>
    </w:p>
    <w:p w14:paraId="14D22BA9" w14:textId="76268DCE" w:rsidR="006F3994" w:rsidRDefault="006F3994" w:rsidP="006F3994">
      <w:pPr>
        <w:rPr>
          <w:rStyle w:val="tl8w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Krzysztof Izdebski - </w:t>
      </w:r>
      <w:hyperlink r:id="rId9" w:tgtFrame="_blank" w:history="1">
        <w:r w:rsidRPr="006F39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krzysztof.izdebski@epf.org.pl</w:t>
        </w:r>
      </w:hyperlink>
      <w:r w:rsidRPr="006F39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tel. </w:t>
      </w:r>
      <w:r>
        <w:rPr>
          <w:rStyle w:val="tl8wme"/>
        </w:rPr>
        <w:t>607 370</w:t>
      </w:r>
      <w:r>
        <w:rPr>
          <w:rStyle w:val="tl8wme"/>
        </w:rPr>
        <w:t> </w:t>
      </w:r>
      <w:r>
        <w:rPr>
          <w:rStyle w:val="tl8wme"/>
        </w:rPr>
        <w:t>375</w:t>
      </w:r>
    </w:p>
    <w:p w14:paraId="0EF36F26" w14:textId="6BA276DC" w:rsidR="006F3994" w:rsidRPr="006F3994" w:rsidRDefault="006F3994" w:rsidP="006F3994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3994">
        <w:rPr>
          <w:rStyle w:val="tl8wme"/>
          <w:rFonts w:ascii="Times New Roman" w:hAnsi="Times New Roman" w:cs="Times New Roman"/>
          <w:sz w:val="24"/>
          <w:szCs w:val="24"/>
        </w:rPr>
        <w:t>Katarzyna Batko-</w:t>
      </w:r>
      <w:proofErr w:type="spellStart"/>
      <w:r w:rsidRPr="006F3994">
        <w:rPr>
          <w:rStyle w:val="tl8wme"/>
          <w:rFonts w:ascii="Times New Roman" w:hAnsi="Times New Roman" w:cs="Times New Roman"/>
          <w:sz w:val="24"/>
          <w:szCs w:val="24"/>
        </w:rPr>
        <w:t>Tołuć</w:t>
      </w:r>
      <w:proofErr w:type="spellEnd"/>
      <w:r w:rsidRPr="006F3994">
        <w:rPr>
          <w:rStyle w:val="tl8wme"/>
          <w:rFonts w:ascii="Times New Roman" w:hAnsi="Times New Roman" w:cs="Times New Roman"/>
          <w:sz w:val="24"/>
          <w:szCs w:val="24"/>
        </w:rPr>
        <w:t xml:space="preserve"> - </w:t>
      </w:r>
      <w:hyperlink r:id="rId10" w:history="1">
        <w:r w:rsidRPr="006F3994">
          <w:rPr>
            <w:rStyle w:val="Hipercze"/>
            <w:rFonts w:ascii="Times New Roman" w:hAnsi="Times New Roman" w:cs="Times New Roman"/>
            <w:sz w:val="24"/>
            <w:szCs w:val="24"/>
          </w:rPr>
          <w:t>katarzyna.batko@siecobywatelska.pl</w:t>
        </w:r>
      </w:hyperlink>
      <w:r w:rsidRPr="006F3994">
        <w:rPr>
          <w:rStyle w:val="tl8wme"/>
          <w:rFonts w:ascii="Times New Roman" w:hAnsi="Times New Roman" w:cs="Times New Roman"/>
          <w:sz w:val="24"/>
          <w:szCs w:val="24"/>
        </w:rPr>
        <w:t xml:space="preserve"> , tel. </w:t>
      </w:r>
      <w:r w:rsidRPr="006F3994">
        <w:rPr>
          <w:rFonts w:ascii="Times New Roman" w:hAnsi="Times New Roman" w:cs="Times New Roman"/>
          <w:sz w:val="24"/>
          <w:szCs w:val="24"/>
        </w:rPr>
        <w:t>501 087 998</w:t>
      </w:r>
    </w:p>
    <w:p w14:paraId="48E4BAA1" w14:textId="5DE1C1BE" w:rsidR="006F3994" w:rsidRDefault="006F3994" w:rsidP="003D3B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77182B" w14:textId="77777777" w:rsidR="003D3BC3" w:rsidRDefault="003D3BC3"/>
    <w:sectPr w:rsidR="003D3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C3"/>
    <w:rsid w:val="003D3BC3"/>
    <w:rsid w:val="006F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7F5FD"/>
  <w15:chartTrackingRefBased/>
  <w15:docId w15:val="{B5164418-9346-45BD-9E38-01246783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3B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3D3B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3D3BC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D3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D3BC3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3B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3994"/>
    <w:rPr>
      <w:color w:val="605E5C"/>
      <w:shd w:val="clear" w:color="auto" w:fill="E1DFDD"/>
    </w:rPr>
  </w:style>
  <w:style w:type="character" w:customStyle="1" w:styleId="tl8wme">
    <w:name w:val="tl8wme"/>
    <w:basedOn w:val="Domylnaczcionkaakapitu"/>
    <w:rsid w:val="006F3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1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1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2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ecobywatelska.pl/podwojny-zamach-na-jawnosc/?preview_id=25034&amp;preview_nonce=eccdd24cc3&amp;post_format=standard&amp;_thumbnail_id=-1&amp;preview=tru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jm.gov.pl/Sejm9.nsf/druk.xsp?nr=86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nat.gov.pl/download/gfx/senat/pl/senatuchwaly/4431/plik/316uch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ejm.gov.pl/Sejm9.nsf/PrzebiegProc.xsp?id=5E851CFB33658A66C125865C006CBD6B" TargetMode="External"/><Relationship Id="rId10" Type="http://schemas.openxmlformats.org/officeDocument/2006/relationships/hyperlink" Target="mailto:katarzyna.batko@siecobywatelsk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rzysztof.izdebski@epf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Bójko</dc:creator>
  <cp:keywords/>
  <dc:description/>
  <cp:lastModifiedBy>Marcin Bójko</cp:lastModifiedBy>
  <cp:revision>1</cp:revision>
  <dcterms:created xsi:type="dcterms:W3CDTF">2021-02-24T07:58:00Z</dcterms:created>
  <dcterms:modified xsi:type="dcterms:W3CDTF">2021-02-24T08:14:00Z</dcterms:modified>
</cp:coreProperties>
</file>